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75ED" w14:textId="77777777" w:rsidR="00CB266D" w:rsidRDefault="00CB266D" w:rsidP="00EA0C2B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COMUNICATO </w:t>
      </w:r>
    </w:p>
    <w:p w14:paraId="41FF7CC3" w14:textId="77777777" w:rsidR="00907C23" w:rsidRDefault="00907C23" w:rsidP="00CB6DA2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907C23">
        <w:rPr>
          <w:rFonts w:asciiTheme="minorHAnsi" w:hAnsiTheme="minorHAnsi" w:cstheme="minorHAnsi"/>
          <w:b/>
          <w:sz w:val="30"/>
          <w:szCs w:val="30"/>
        </w:rPr>
        <w:t>Referendum Confermativo 22-23 marzo 2026</w:t>
      </w:r>
    </w:p>
    <w:p w14:paraId="3A997753" w14:textId="17F8E1EA" w:rsidR="00E95B8D" w:rsidRPr="00680E44" w:rsidRDefault="00A21A3A" w:rsidP="00CB6DA2">
      <w:pPr>
        <w:pStyle w:val="NormaleWeb"/>
        <w:jc w:val="center"/>
        <w:rPr>
          <w:rStyle w:val="Enfasigrassetto"/>
          <w:rFonts w:asciiTheme="minorHAnsi" w:hAnsiTheme="minorHAnsi" w:cstheme="minorHAnsi"/>
          <w:caps/>
          <w:sz w:val="30"/>
          <w:szCs w:val="30"/>
        </w:rPr>
      </w:pPr>
      <w:r>
        <w:rPr>
          <w:rStyle w:val="Enfasigrassetto"/>
          <w:rFonts w:asciiTheme="minorHAnsi" w:hAnsiTheme="minorHAnsi" w:cstheme="minorHAnsi"/>
          <w:caps/>
          <w:sz w:val="30"/>
          <w:szCs w:val="30"/>
        </w:rPr>
        <w:t xml:space="preserve">OPZIONE DEGLI </w:t>
      </w:r>
      <w:r w:rsidR="00E95B8D" w:rsidRPr="00680E44">
        <w:rPr>
          <w:rStyle w:val="Enfasigrassetto"/>
          <w:rFonts w:asciiTheme="minorHAnsi" w:hAnsiTheme="minorHAnsi" w:cstheme="minorHAnsi"/>
          <w:caps/>
          <w:sz w:val="30"/>
          <w:szCs w:val="30"/>
        </w:rPr>
        <w:t>Elettori temporaneamente all’estero</w:t>
      </w:r>
    </w:p>
    <w:p w14:paraId="2C83842B" w14:textId="77777777" w:rsidR="001017A6" w:rsidRDefault="001017A6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</w:p>
    <w:p w14:paraId="21E8E545" w14:textId="6D09B7BE" w:rsidR="00E066F3" w:rsidRPr="000E2E0D" w:rsidRDefault="00E066F3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E066F3">
        <w:rPr>
          <w:rFonts w:asciiTheme="minorHAnsi" w:hAnsiTheme="minorHAnsi" w:cstheme="minorHAnsi"/>
          <w:sz w:val="30"/>
          <w:szCs w:val="30"/>
        </w:rPr>
        <w:t>Con </w:t>
      </w:r>
      <w:hyperlink r:id="rId4" w:history="1">
        <w:r w:rsidRPr="00E066F3">
          <w:rPr>
            <w:rStyle w:val="Collegamentoipertestuale"/>
            <w:rFonts w:asciiTheme="minorHAnsi" w:hAnsiTheme="minorHAnsi" w:cstheme="minorHAnsi"/>
            <w:sz w:val="30"/>
            <w:szCs w:val="30"/>
          </w:rPr>
          <w:t>decreto del Presidente della Repubblica del 13/01/2026, pubblicato nella Gazzetta Ufficiale del 14/01/2026</w:t>
        </w:r>
      </w:hyperlink>
      <w:r w:rsidRPr="00E066F3">
        <w:rPr>
          <w:rFonts w:asciiTheme="minorHAnsi" w:hAnsiTheme="minorHAnsi" w:cstheme="minorHAnsi"/>
          <w:sz w:val="30"/>
          <w:szCs w:val="30"/>
        </w:rPr>
        <w:t>, è stata fissata </w:t>
      </w:r>
      <w:r w:rsidRPr="00E066F3">
        <w:rPr>
          <w:rFonts w:asciiTheme="minorHAnsi" w:hAnsiTheme="minorHAnsi" w:cstheme="minorHAnsi"/>
          <w:b/>
          <w:bCs/>
          <w:sz w:val="30"/>
          <w:szCs w:val="30"/>
        </w:rPr>
        <w:t>nei giorni 22 e 23 MARZO 2026</w:t>
      </w:r>
      <w:r w:rsidRPr="00E066F3">
        <w:rPr>
          <w:rFonts w:asciiTheme="minorHAnsi" w:hAnsiTheme="minorHAnsi" w:cstheme="minorHAnsi"/>
          <w:sz w:val="30"/>
          <w:szCs w:val="30"/>
        </w:rPr>
        <w:t> la data del referendum ex art. 138 della Costituzione per la modifica di alcuni articoli della Costituzione (c.d. “Riforma della giustizia”).</w:t>
      </w:r>
    </w:p>
    <w:p w14:paraId="4C72375E" w14:textId="2939D89B" w:rsidR="003A5524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 xml:space="preserve">Gli </w:t>
      </w:r>
      <w:r w:rsidRPr="00680E44">
        <w:rPr>
          <w:rFonts w:asciiTheme="minorHAnsi" w:hAnsiTheme="minorHAnsi" w:cstheme="minorHAnsi"/>
          <w:b/>
          <w:sz w:val="30"/>
          <w:szCs w:val="30"/>
        </w:rPr>
        <w:t xml:space="preserve">elettori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>residenti in Italia</w:t>
      </w:r>
      <w:r w:rsidR="009E021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 xml:space="preserve">che per motivi di </w:t>
      </w:r>
      <w:r w:rsidRPr="009E021D">
        <w:rPr>
          <w:rFonts w:asciiTheme="minorHAnsi" w:hAnsiTheme="minorHAnsi" w:cstheme="minorHAnsi"/>
          <w:b/>
          <w:sz w:val="30"/>
          <w:szCs w:val="30"/>
        </w:rPr>
        <w:t>lavoro, studio o cure mediche</w:t>
      </w:r>
      <w:r w:rsidRPr="000E2E0D">
        <w:rPr>
          <w:rFonts w:asciiTheme="minorHAnsi" w:hAnsiTheme="minorHAnsi" w:cstheme="minorHAnsi"/>
          <w:sz w:val="30"/>
          <w:szCs w:val="30"/>
        </w:rPr>
        <w:t xml:space="preserve"> si trov</w:t>
      </w:r>
      <w:r w:rsidR="000E2E0D">
        <w:rPr>
          <w:rFonts w:asciiTheme="minorHAnsi" w:hAnsiTheme="minorHAnsi" w:cstheme="minorHAnsi"/>
          <w:sz w:val="30"/>
          <w:szCs w:val="30"/>
        </w:rPr>
        <w:t>a</w:t>
      </w:r>
      <w:r w:rsidRPr="000E2E0D">
        <w:rPr>
          <w:rFonts w:asciiTheme="minorHAnsi" w:hAnsiTheme="minorHAnsi" w:cstheme="minorHAnsi"/>
          <w:sz w:val="30"/>
          <w:szCs w:val="30"/>
        </w:rPr>
        <w:t>no temporaneamente all’estero per un periodo di almeno tre mesi</w:t>
      </w:r>
      <w:r w:rsidR="00E50630">
        <w:rPr>
          <w:rFonts w:asciiTheme="minorHAnsi" w:hAnsiTheme="minorHAnsi" w:cstheme="minorHAnsi"/>
          <w:sz w:val="30"/>
          <w:szCs w:val="30"/>
        </w:rPr>
        <w:t>,</w:t>
      </w:r>
      <w:r w:rsidRPr="000E2E0D">
        <w:rPr>
          <w:rFonts w:asciiTheme="minorHAnsi" w:hAnsiTheme="minorHAnsi" w:cstheme="minorHAnsi"/>
          <w:sz w:val="30"/>
          <w:szCs w:val="30"/>
        </w:rPr>
        <w:t xml:space="preserve"> nel quale ricade la data di svolgiment</w:t>
      </w:r>
      <w:r w:rsidR="005B0DF6" w:rsidRPr="000E2E0D">
        <w:rPr>
          <w:rFonts w:asciiTheme="minorHAnsi" w:hAnsiTheme="minorHAnsi" w:cstheme="minorHAnsi"/>
          <w:sz w:val="30"/>
          <w:szCs w:val="30"/>
        </w:rPr>
        <w:t xml:space="preserve">o </w:t>
      </w:r>
      <w:r w:rsidR="000E2E0D">
        <w:rPr>
          <w:rFonts w:asciiTheme="minorHAnsi" w:hAnsiTheme="minorHAnsi" w:cstheme="minorHAnsi"/>
          <w:sz w:val="30"/>
          <w:szCs w:val="30"/>
        </w:rPr>
        <w:t xml:space="preserve">delle prossime consultazioni referendarie </w:t>
      </w:r>
      <w:r w:rsidR="001017A6" w:rsidRPr="00907C23">
        <w:rPr>
          <w:rFonts w:asciiTheme="minorHAnsi" w:hAnsiTheme="minorHAnsi" w:cstheme="minorHAnsi"/>
          <w:sz w:val="30"/>
          <w:szCs w:val="30"/>
        </w:rPr>
        <w:t xml:space="preserve">ex art. </w:t>
      </w:r>
      <w:r w:rsidR="00F14306" w:rsidRPr="00907C23">
        <w:rPr>
          <w:rFonts w:asciiTheme="minorHAnsi" w:hAnsiTheme="minorHAnsi" w:cstheme="minorHAnsi"/>
          <w:sz w:val="30"/>
          <w:szCs w:val="30"/>
        </w:rPr>
        <w:t>138</w:t>
      </w:r>
      <w:r w:rsidR="001017A6" w:rsidRPr="00907C23">
        <w:rPr>
          <w:rFonts w:asciiTheme="minorHAnsi" w:hAnsiTheme="minorHAnsi" w:cstheme="minorHAnsi"/>
          <w:sz w:val="30"/>
          <w:szCs w:val="30"/>
        </w:rPr>
        <w:t xml:space="preserve"> della Costituzione</w:t>
      </w:r>
      <w:r w:rsidR="00D21748">
        <w:rPr>
          <w:rFonts w:asciiTheme="minorHAnsi" w:hAnsiTheme="minorHAnsi" w:cstheme="minorHAnsi"/>
          <w:sz w:val="30"/>
          <w:szCs w:val="30"/>
        </w:rPr>
        <w:t xml:space="preserve"> (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22</w:t>
      </w:r>
      <w:r w:rsidR="00907C23">
        <w:rPr>
          <w:rFonts w:asciiTheme="minorHAnsi" w:hAnsiTheme="minorHAnsi" w:cstheme="minorHAnsi"/>
          <w:b/>
          <w:bCs/>
          <w:sz w:val="30"/>
          <w:szCs w:val="30"/>
        </w:rPr>
        <w:t xml:space="preserve"> e 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23</w:t>
      </w:r>
      <w:r w:rsidR="00E50630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1634C">
        <w:rPr>
          <w:rFonts w:asciiTheme="minorHAnsi" w:hAnsiTheme="minorHAnsi" w:cstheme="minorHAnsi"/>
          <w:b/>
          <w:bCs/>
          <w:sz w:val="30"/>
          <w:szCs w:val="30"/>
        </w:rPr>
        <w:t>marzo</w:t>
      </w:r>
      <w:r w:rsidR="00E50630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 202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6</w:t>
      </w:r>
      <w:r w:rsidR="00D21748">
        <w:rPr>
          <w:rFonts w:asciiTheme="minorHAnsi" w:hAnsiTheme="minorHAnsi" w:cstheme="minorHAnsi"/>
          <w:sz w:val="30"/>
          <w:szCs w:val="30"/>
        </w:rPr>
        <w:t>),</w:t>
      </w:r>
      <w:r w:rsidRPr="000E2E0D">
        <w:rPr>
          <w:rFonts w:asciiTheme="minorHAnsi" w:hAnsiTheme="minorHAnsi" w:cstheme="minorHAnsi"/>
          <w:sz w:val="30"/>
          <w:szCs w:val="30"/>
        </w:rPr>
        <w:t xml:space="preserve"> nonché i </w:t>
      </w:r>
      <w:r w:rsidRPr="00680E44">
        <w:rPr>
          <w:rFonts w:asciiTheme="minorHAnsi" w:hAnsiTheme="minorHAnsi" w:cstheme="minorHAnsi"/>
          <w:b/>
          <w:sz w:val="30"/>
          <w:szCs w:val="30"/>
        </w:rPr>
        <w:t>familiari con loro conviventi</w:t>
      </w:r>
      <w:r w:rsidRPr="000E2E0D">
        <w:rPr>
          <w:rFonts w:asciiTheme="minorHAnsi" w:hAnsiTheme="minorHAnsi" w:cstheme="minorHAnsi"/>
          <w:sz w:val="30"/>
          <w:szCs w:val="30"/>
        </w:rPr>
        <w:t xml:space="preserve">, potranno 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esercitare il diritto di </w:t>
      </w:r>
      <w:r w:rsidRPr="000E2E0D">
        <w:rPr>
          <w:rFonts w:asciiTheme="minorHAnsi" w:hAnsiTheme="minorHAnsi" w:cstheme="minorHAnsi"/>
          <w:sz w:val="30"/>
          <w:szCs w:val="30"/>
        </w:rPr>
        <w:t xml:space="preserve">voto per corrispondenza </w:t>
      </w:r>
      <w:r w:rsidR="00907C23">
        <w:rPr>
          <w:rFonts w:asciiTheme="minorHAnsi" w:hAnsiTheme="minorHAnsi" w:cstheme="minorHAnsi"/>
          <w:sz w:val="30"/>
          <w:szCs w:val="30"/>
        </w:rPr>
        <w:t>a norma dell’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art. 4-bis, comma 1, </w:t>
      </w:r>
      <w:r w:rsidR="00444717">
        <w:rPr>
          <w:rFonts w:asciiTheme="minorHAnsi" w:hAnsiTheme="minorHAnsi" w:cstheme="minorHAnsi"/>
          <w:sz w:val="30"/>
          <w:szCs w:val="30"/>
        </w:rPr>
        <w:t>L</w:t>
      </w:r>
      <w:r w:rsidR="00081971" w:rsidRPr="000E2E0D">
        <w:rPr>
          <w:rFonts w:asciiTheme="minorHAnsi" w:hAnsiTheme="minorHAnsi" w:cstheme="minorHAnsi"/>
          <w:sz w:val="30"/>
          <w:szCs w:val="30"/>
        </w:rPr>
        <w:t>egge 27 dicembre 2001</w:t>
      </w:r>
      <w:r w:rsidR="001017A6" w:rsidRPr="000E2E0D">
        <w:rPr>
          <w:rFonts w:asciiTheme="minorHAnsi" w:hAnsiTheme="minorHAnsi" w:cstheme="minorHAnsi"/>
          <w:sz w:val="30"/>
          <w:szCs w:val="30"/>
        </w:rPr>
        <w:t>,</w:t>
      </w:r>
      <w:r w:rsidR="00C44750" w:rsidRPr="000E2E0D">
        <w:rPr>
          <w:rFonts w:asciiTheme="minorHAnsi" w:hAnsiTheme="minorHAnsi" w:cstheme="minorHAnsi"/>
          <w:sz w:val="30"/>
          <w:szCs w:val="30"/>
        </w:rPr>
        <w:t xml:space="preserve"> n. 459</w:t>
      </w:r>
      <w:r w:rsidR="003A5524">
        <w:rPr>
          <w:rFonts w:asciiTheme="minorHAnsi" w:hAnsiTheme="minorHAnsi" w:cstheme="minorHAnsi"/>
          <w:sz w:val="30"/>
          <w:szCs w:val="30"/>
        </w:rPr>
        <w:t>.</w:t>
      </w:r>
    </w:p>
    <w:p w14:paraId="55B7D254" w14:textId="621BFDC9" w:rsidR="008E2D63" w:rsidRPr="000E2E0D" w:rsidRDefault="003A5524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Per ricevere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il plico elettorale </w:t>
      </w:r>
      <w:r>
        <w:rPr>
          <w:rFonts w:asciiTheme="minorHAnsi" w:hAnsiTheme="minorHAnsi" w:cstheme="minorHAnsi"/>
          <w:sz w:val="30"/>
          <w:szCs w:val="30"/>
        </w:rPr>
        <w:t>(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contenente </w:t>
      </w:r>
      <w:r w:rsidR="00902146" w:rsidRPr="000E2E0D">
        <w:rPr>
          <w:rFonts w:asciiTheme="minorHAnsi" w:hAnsiTheme="minorHAnsi" w:cstheme="minorHAnsi"/>
          <w:sz w:val="30"/>
          <w:szCs w:val="30"/>
        </w:rPr>
        <w:t>l</w:t>
      </w:r>
      <w:r w:rsidR="00A1634C">
        <w:rPr>
          <w:rFonts w:asciiTheme="minorHAnsi" w:hAnsiTheme="minorHAnsi" w:cstheme="minorHAnsi"/>
          <w:sz w:val="30"/>
          <w:szCs w:val="30"/>
        </w:rPr>
        <w:t>a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sched</w:t>
      </w:r>
      <w:r w:rsidR="00A1634C">
        <w:rPr>
          <w:rFonts w:asciiTheme="minorHAnsi" w:hAnsiTheme="minorHAnsi" w:cstheme="minorHAnsi"/>
          <w:sz w:val="30"/>
          <w:szCs w:val="30"/>
        </w:rPr>
        <w:t>a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081971" w:rsidRPr="000E2E0D">
        <w:rPr>
          <w:rFonts w:asciiTheme="minorHAnsi" w:hAnsiTheme="minorHAnsi" w:cstheme="minorHAnsi"/>
          <w:sz w:val="30"/>
          <w:szCs w:val="30"/>
        </w:rPr>
        <w:t>per il voto</w:t>
      </w:r>
      <w:r>
        <w:rPr>
          <w:rFonts w:asciiTheme="minorHAnsi" w:hAnsiTheme="minorHAnsi" w:cstheme="minorHAnsi"/>
          <w:sz w:val="30"/>
          <w:szCs w:val="30"/>
        </w:rPr>
        <w:t>)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 all’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indirizzo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di temporanea dimora </w:t>
      </w:r>
      <w:r w:rsidR="00902146" w:rsidRPr="000E2E0D">
        <w:rPr>
          <w:rFonts w:asciiTheme="minorHAnsi" w:hAnsiTheme="minorHAnsi" w:cstheme="minorHAnsi"/>
          <w:sz w:val="30"/>
          <w:szCs w:val="30"/>
        </w:rPr>
        <w:t>all’estero</w:t>
      </w:r>
      <w:r>
        <w:rPr>
          <w:rFonts w:asciiTheme="minorHAnsi" w:hAnsiTheme="minorHAnsi" w:cstheme="minorHAnsi"/>
          <w:sz w:val="30"/>
          <w:szCs w:val="30"/>
        </w:rPr>
        <w:t xml:space="preserve">, </w:t>
      </w:r>
      <w:r w:rsidR="00907C23">
        <w:rPr>
          <w:rFonts w:asciiTheme="minorHAnsi" w:hAnsiTheme="minorHAnsi" w:cstheme="minorHAnsi"/>
          <w:sz w:val="30"/>
          <w:szCs w:val="30"/>
        </w:rPr>
        <w:t>i sopramenzionati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elettori </w:t>
      </w:r>
      <w:r w:rsidR="00CB6DA2" w:rsidRPr="000E2E0D">
        <w:rPr>
          <w:rFonts w:asciiTheme="minorHAnsi" w:hAnsiTheme="minorHAnsi" w:cstheme="minorHAnsi"/>
          <w:sz w:val="30"/>
          <w:szCs w:val="30"/>
        </w:rPr>
        <w:t xml:space="preserve">dovranno </w:t>
      </w:r>
      <w:r w:rsidR="00907C23">
        <w:rPr>
          <w:rFonts w:asciiTheme="minorHAnsi" w:hAnsiTheme="minorHAnsi" w:cstheme="minorHAnsi"/>
          <w:sz w:val="30"/>
          <w:szCs w:val="30"/>
        </w:rPr>
        <w:t xml:space="preserve">trasmettere </w:t>
      </w:r>
      <w:r w:rsidR="00907C23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DIRETTAMENTE </w:t>
      </w:r>
      <w:r w:rsidR="00907C23" w:rsidRPr="00907C23">
        <w:rPr>
          <w:rFonts w:asciiTheme="minorHAnsi" w:hAnsiTheme="minorHAnsi" w:cstheme="minorHAnsi"/>
          <w:sz w:val="30"/>
          <w:szCs w:val="30"/>
        </w:rPr>
        <w:t>al proprio comune d’iscrizione</w:t>
      </w:r>
      <w:r w:rsidR="00907C23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E95B8D" w:rsidRPr="000E2E0D">
        <w:rPr>
          <w:rFonts w:asciiTheme="minorHAnsi" w:hAnsiTheme="minorHAnsi" w:cstheme="minorHAnsi"/>
          <w:sz w:val="30"/>
          <w:szCs w:val="30"/>
        </w:rPr>
        <w:t>nelle liste elettorali</w:t>
      </w:r>
      <w:r w:rsidR="002F553F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95B8D" w:rsidRPr="00907C23">
        <w:rPr>
          <w:rFonts w:asciiTheme="minorHAnsi" w:hAnsiTheme="minorHAnsi" w:cstheme="minorHAnsi"/>
          <w:bCs/>
          <w:sz w:val="30"/>
          <w:szCs w:val="30"/>
        </w:rPr>
        <w:t>un</w:t>
      </w:r>
      <w:r w:rsidR="002F553F" w:rsidRPr="00907C23">
        <w:rPr>
          <w:rFonts w:asciiTheme="minorHAnsi" w:hAnsiTheme="minorHAnsi" w:cstheme="minorHAnsi"/>
          <w:bCs/>
          <w:sz w:val="30"/>
          <w:szCs w:val="30"/>
        </w:rPr>
        <w:t>’</w:t>
      </w:r>
      <w:r w:rsidR="00DD6FC1" w:rsidRPr="00907C23">
        <w:rPr>
          <w:rFonts w:asciiTheme="minorHAnsi" w:hAnsiTheme="minorHAnsi" w:cstheme="minorHAnsi"/>
          <w:bCs/>
          <w:sz w:val="30"/>
          <w:szCs w:val="30"/>
        </w:rPr>
        <w:t>apposita</w:t>
      </w:r>
      <w:r w:rsidR="00DD6FC1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F553F" w:rsidRPr="00444717">
        <w:rPr>
          <w:rFonts w:asciiTheme="minorHAnsi" w:hAnsiTheme="minorHAnsi" w:cstheme="minorHAnsi"/>
          <w:b/>
          <w:sz w:val="30"/>
          <w:szCs w:val="30"/>
          <w:u w:val="single"/>
        </w:rPr>
        <w:t>opzione</w:t>
      </w:r>
      <w:r w:rsidR="00AA1ABB" w:rsidRPr="00444717">
        <w:rPr>
          <w:rFonts w:asciiTheme="minorHAnsi" w:hAnsiTheme="minorHAnsi" w:cstheme="minorHAnsi"/>
          <w:b/>
          <w:sz w:val="30"/>
          <w:szCs w:val="30"/>
          <w:u w:val="single"/>
        </w:rPr>
        <w:t xml:space="preserve"> entro </w:t>
      </w:r>
      <w:r w:rsidR="001017A6" w:rsidRPr="00444717">
        <w:rPr>
          <w:rFonts w:asciiTheme="minorHAnsi" w:hAnsiTheme="minorHAnsi" w:cstheme="minorHAnsi"/>
          <w:b/>
          <w:sz w:val="30"/>
          <w:szCs w:val="30"/>
          <w:u w:val="single"/>
        </w:rPr>
        <w:t xml:space="preserve">mercoledì 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18</w:t>
      </w:r>
      <w:r w:rsidR="009E021D" w:rsidRPr="00A21A3A">
        <w:rPr>
          <w:rFonts w:asciiTheme="minorHAnsi" w:hAnsiTheme="minorHAnsi" w:cstheme="minorHAnsi"/>
          <w:b/>
          <w:sz w:val="30"/>
          <w:szCs w:val="30"/>
          <w:u w:val="single"/>
        </w:rPr>
        <w:t xml:space="preserve"> 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febbraio</w:t>
      </w:r>
      <w:r w:rsidR="001017A6" w:rsidRPr="00A21A3A">
        <w:rPr>
          <w:rFonts w:asciiTheme="minorHAnsi" w:hAnsiTheme="minorHAnsi" w:cstheme="minorHAnsi"/>
          <w:b/>
          <w:sz w:val="30"/>
          <w:szCs w:val="30"/>
          <w:u w:val="single"/>
        </w:rPr>
        <w:t xml:space="preserve"> 202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6</w:t>
      </w:r>
      <w:r w:rsidR="004A5D03" w:rsidRPr="00A21A3A">
        <w:rPr>
          <w:rFonts w:asciiTheme="minorHAnsi" w:hAnsiTheme="minorHAnsi" w:cstheme="minorHAnsi"/>
          <w:b/>
          <w:sz w:val="30"/>
          <w:szCs w:val="30"/>
        </w:rPr>
        <w:t>.</w:t>
      </w:r>
      <w:r w:rsidR="004A5D03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080CD303" w14:textId="7CB448A7" w:rsidR="00E95B8D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L’opzione (</w:t>
      </w:r>
      <w:r w:rsidR="008E2D63" w:rsidRPr="000E2E0D">
        <w:rPr>
          <w:rFonts w:asciiTheme="minorHAnsi" w:hAnsiTheme="minorHAnsi" w:cstheme="minorHAnsi"/>
          <w:sz w:val="30"/>
          <w:szCs w:val="30"/>
        </w:rPr>
        <w:t>esercitabile tramite il modulo allegato o in carta libera</w:t>
      </w:r>
      <w:r w:rsidRPr="000E2E0D">
        <w:rPr>
          <w:rFonts w:asciiTheme="minorHAnsi" w:hAnsiTheme="minorHAnsi" w:cstheme="minorHAnsi"/>
          <w:sz w:val="30"/>
          <w:szCs w:val="30"/>
        </w:rPr>
        <w:t xml:space="preserve">) </w:t>
      </w:r>
      <w:r w:rsidR="000E2E0D">
        <w:rPr>
          <w:rFonts w:asciiTheme="minorHAnsi" w:hAnsiTheme="minorHAnsi" w:cstheme="minorHAnsi"/>
          <w:sz w:val="30"/>
          <w:szCs w:val="30"/>
        </w:rPr>
        <w:t>deve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essere inviata</w:t>
      </w:r>
      <w:r w:rsidR="00907C23">
        <w:rPr>
          <w:rFonts w:asciiTheme="minorHAnsi" w:hAnsiTheme="minorHAnsi" w:cstheme="minorHAnsi"/>
          <w:sz w:val="30"/>
          <w:szCs w:val="30"/>
        </w:rPr>
        <w:t xml:space="preserve"> </w:t>
      </w:r>
      <w:r w:rsidR="001017A6" w:rsidRPr="00907C23">
        <w:rPr>
          <w:rFonts w:asciiTheme="minorHAnsi" w:hAnsiTheme="minorHAnsi" w:cstheme="minorHAnsi"/>
          <w:sz w:val="30"/>
          <w:szCs w:val="30"/>
        </w:rPr>
        <w:t>al Comune</w:t>
      </w:r>
      <w:r w:rsidR="00907C23" w:rsidRPr="00907C23">
        <w:rPr>
          <w:rFonts w:asciiTheme="minorHAnsi" w:hAnsiTheme="minorHAnsi" w:cstheme="minorHAnsi"/>
          <w:sz w:val="30"/>
          <w:szCs w:val="30"/>
        </w:rPr>
        <w:t xml:space="preserve"> d</w:t>
      </w:r>
      <w:r w:rsidR="00D21748">
        <w:rPr>
          <w:rFonts w:asciiTheme="minorHAnsi" w:hAnsiTheme="minorHAnsi" w:cstheme="minorHAnsi"/>
          <w:sz w:val="30"/>
          <w:szCs w:val="30"/>
        </w:rPr>
        <w:t xml:space="preserve">i </w:t>
      </w:r>
      <w:r w:rsidR="00907C23" w:rsidRPr="00907C23">
        <w:rPr>
          <w:rFonts w:asciiTheme="minorHAnsi" w:hAnsiTheme="minorHAnsi" w:cstheme="minorHAnsi"/>
          <w:sz w:val="30"/>
          <w:szCs w:val="30"/>
        </w:rPr>
        <w:t>iscrizione nelle liste elettorali</w:t>
      </w:r>
      <w:r w:rsidR="00907C23"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per posta, </w:t>
      </w:r>
      <w:r w:rsidRPr="000E2E0D">
        <w:rPr>
          <w:rFonts w:asciiTheme="minorHAnsi" w:hAnsiTheme="minorHAnsi" w:cstheme="minorHAnsi"/>
          <w:sz w:val="30"/>
          <w:szCs w:val="30"/>
        </w:rPr>
        <w:t xml:space="preserve">posta elettronica </w:t>
      </w:r>
      <w:r w:rsidR="003A5524">
        <w:rPr>
          <w:rFonts w:asciiTheme="minorHAnsi" w:hAnsiTheme="minorHAnsi" w:cstheme="minorHAnsi"/>
          <w:sz w:val="30"/>
          <w:szCs w:val="30"/>
        </w:rPr>
        <w:t>ordinaria o</w:t>
      </w:r>
      <w:r w:rsidR="003A5524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>certificata</w:t>
      </w:r>
      <w:r w:rsidR="00907C23">
        <w:rPr>
          <w:rFonts w:asciiTheme="minorHAnsi" w:hAnsiTheme="minorHAnsi" w:cstheme="minorHAnsi"/>
          <w:sz w:val="30"/>
          <w:szCs w:val="30"/>
        </w:rPr>
        <w:t xml:space="preserve">. Alternativamente, può </w:t>
      </w:r>
      <w:r w:rsidR="003A5524">
        <w:rPr>
          <w:rFonts w:asciiTheme="minorHAnsi" w:hAnsiTheme="minorHAnsi" w:cstheme="minorHAnsi"/>
          <w:sz w:val="30"/>
          <w:szCs w:val="30"/>
        </w:rPr>
        <w:t xml:space="preserve">essere presentata </w:t>
      </w:r>
      <w:r w:rsidR="00902146" w:rsidRPr="000E2E0D">
        <w:rPr>
          <w:rFonts w:asciiTheme="minorHAnsi" w:hAnsiTheme="minorHAnsi" w:cstheme="minorHAnsi"/>
          <w:sz w:val="30"/>
          <w:szCs w:val="30"/>
        </w:rPr>
        <w:t>a mano</w:t>
      </w:r>
      <w:r w:rsidR="001017A6" w:rsidRPr="000E2E0D">
        <w:rPr>
          <w:rFonts w:asciiTheme="minorHAnsi" w:hAnsiTheme="minorHAnsi" w:cstheme="minorHAnsi"/>
          <w:sz w:val="30"/>
          <w:szCs w:val="30"/>
        </w:rPr>
        <w:t xml:space="preserve">, </w:t>
      </w:r>
      <w:r w:rsidRPr="000E2E0D">
        <w:rPr>
          <w:rFonts w:asciiTheme="minorHAnsi" w:hAnsiTheme="minorHAnsi" w:cstheme="minorHAnsi"/>
          <w:sz w:val="30"/>
          <w:szCs w:val="30"/>
        </w:rPr>
        <w:t xml:space="preserve">anche da </w:t>
      </w:r>
      <w:r w:rsidR="00907C23">
        <w:rPr>
          <w:rFonts w:asciiTheme="minorHAnsi" w:hAnsiTheme="minorHAnsi" w:cstheme="minorHAnsi"/>
          <w:sz w:val="30"/>
          <w:szCs w:val="30"/>
        </w:rPr>
        <w:t xml:space="preserve">una </w:t>
      </w:r>
      <w:r w:rsidRPr="000E2E0D">
        <w:rPr>
          <w:rFonts w:asciiTheme="minorHAnsi" w:hAnsiTheme="minorHAnsi" w:cstheme="minorHAnsi"/>
          <w:sz w:val="30"/>
          <w:szCs w:val="30"/>
        </w:rPr>
        <w:t xml:space="preserve">persona </w:t>
      </w:r>
      <w:r w:rsidR="007C38B4" w:rsidRPr="000E2E0D">
        <w:rPr>
          <w:rFonts w:asciiTheme="minorHAnsi" w:hAnsiTheme="minorHAnsi" w:cstheme="minorHAnsi"/>
          <w:sz w:val="30"/>
          <w:szCs w:val="30"/>
        </w:rPr>
        <w:t>d</w:t>
      </w:r>
      <w:r w:rsidR="007C38B4">
        <w:rPr>
          <w:rFonts w:asciiTheme="minorHAnsi" w:hAnsiTheme="minorHAnsi" w:cstheme="minorHAnsi"/>
          <w:sz w:val="30"/>
          <w:szCs w:val="30"/>
        </w:rPr>
        <w:t>elegata</w:t>
      </w:r>
      <w:r w:rsidR="007C38B4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>dall’interessato.</w:t>
      </w:r>
    </w:p>
    <w:p w14:paraId="6F07BC2E" w14:textId="485964E1" w:rsidR="005B6AC2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</w:t>
      </w:r>
      <w:r w:rsidRPr="000E2E0D">
        <w:rPr>
          <w:rFonts w:asciiTheme="minorHAnsi" w:hAnsiTheme="minorHAnsi" w:cstheme="minorHAnsi"/>
          <w:sz w:val="30"/>
          <w:szCs w:val="30"/>
        </w:rPr>
        <w:t xml:space="preserve">opzione, obbligatoriamente corredata di copia di </w:t>
      </w:r>
      <w:r w:rsidR="00E50630" w:rsidRPr="000E2E0D">
        <w:rPr>
          <w:rFonts w:asciiTheme="minorHAnsi" w:hAnsiTheme="minorHAnsi" w:cstheme="minorHAnsi"/>
          <w:sz w:val="30"/>
          <w:szCs w:val="30"/>
        </w:rPr>
        <w:t xml:space="preserve">valido </w:t>
      </w:r>
      <w:r w:rsidRPr="000E2E0D">
        <w:rPr>
          <w:rFonts w:asciiTheme="minorHAnsi" w:hAnsiTheme="minorHAnsi" w:cstheme="minorHAnsi"/>
          <w:sz w:val="30"/>
          <w:szCs w:val="30"/>
        </w:rPr>
        <w:t>documento d’identità dell’elettore, deve in ogni caso contenere l’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indirizzo postale estero </w:t>
      </w:r>
      <w:r w:rsidR="00081971" w:rsidRPr="000E2E0D">
        <w:rPr>
          <w:rFonts w:asciiTheme="minorHAnsi" w:hAnsiTheme="minorHAnsi" w:cstheme="minorHAnsi"/>
          <w:b/>
          <w:sz w:val="30"/>
          <w:szCs w:val="30"/>
          <w:u w:val="single"/>
        </w:rPr>
        <w:t>completo</w:t>
      </w:r>
      <w:r w:rsidR="00E50630">
        <w:rPr>
          <w:rFonts w:asciiTheme="minorHAnsi" w:hAnsiTheme="minorHAnsi" w:cstheme="minorHAnsi"/>
          <w:b/>
          <w:sz w:val="30"/>
          <w:szCs w:val="30"/>
          <w:u w:val="single"/>
        </w:rPr>
        <w:t xml:space="preserve"> </w:t>
      </w:r>
      <w:r w:rsidR="009E021D">
        <w:rPr>
          <w:rFonts w:asciiTheme="minorHAnsi" w:hAnsiTheme="minorHAnsi" w:cstheme="minorHAnsi"/>
          <w:b/>
          <w:sz w:val="30"/>
          <w:szCs w:val="30"/>
          <w:u w:val="single"/>
        </w:rPr>
        <w:t xml:space="preserve">a 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cui </w:t>
      </w:r>
      <w:r w:rsidR="00E50630">
        <w:rPr>
          <w:rFonts w:asciiTheme="minorHAnsi" w:hAnsiTheme="minorHAnsi" w:cstheme="minorHAnsi"/>
          <w:b/>
          <w:sz w:val="30"/>
          <w:szCs w:val="30"/>
          <w:u w:val="single"/>
        </w:rPr>
        <w:t>andrà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 inviato il plico </w:t>
      </w:r>
      <w:r w:rsidR="00404460" w:rsidRPr="000E2E0D">
        <w:rPr>
          <w:rFonts w:asciiTheme="minorHAnsi" w:hAnsiTheme="minorHAnsi" w:cstheme="minorHAnsi"/>
          <w:b/>
          <w:sz w:val="30"/>
          <w:szCs w:val="30"/>
          <w:u w:val="single"/>
        </w:rPr>
        <w:t>elettorale</w:t>
      </w:r>
      <w:r w:rsidR="00E50630">
        <w:rPr>
          <w:rFonts w:asciiTheme="minorHAnsi" w:hAnsiTheme="minorHAnsi" w:cstheme="minorHAnsi"/>
          <w:sz w:val="30"/>
          <w:szCs w:val="30"/>
        </w:rPr>
        <w:t xml:space="preserve"> così come </w:t>
      </w:r>
      <w:r w:rsidR="00404460" w:rsidRPr="000E2E0D">
        <w:rPr>
          <w:rFonts w:asciiTheme="minorHAnsi" w:hAnsiTheme="minorHAnsi" w:cstheme="minorHAnsi"/>
          <w:sz w:val="30"/>
          <w:szCs w:val="30"/>
        </w:rPr>
        <w:t>l’indicazione dell’U</w:t>
      </w:r>
      <w:r w:rsidRPr="000E2E0D">
        <w:rPr>
          <w:rFonts w:asciiTheme="minorHAnsi" w:hAnsiTheme="minorHAnsi" w:cstheme="minorHAnsi"/>
          <w:sz w:val="30"/>
          <w:szCs w:val="30"/>
        </w:rPr>
        <w:t>fficio consolare competente per territorio</w:t>
      </w:r>
      <w:r w:rsidR="00D21748">
        <w:rPr>
          <w:rFonts w:asciiTheme="minorHAnsi" w:hAnsiTheme="minorHAnsi" w:cstheme="minorHAnsi"/>
          <w:sz w:val="30"/>
          <w:szCs w:val="30"/>
        </w:rPr>
        <w:t>. Essa</w:t>
      </w:r>
      <w:r w:rsidR="00E50630">
        <w:rPr>
          <w:rFonts w:asciiTheme="minorHAnsi" w:hAnsiTheme="minorHAnsi" w:cstheme="minorHAnsi"/>
          <w:sz w:val="30"/>
          <w:szCs w:val="30"/>
        </w:rPr>
        <w:t xml:space="preserve"> deve </w:t>
      </w:r>
      <w:r w:rsidR="00D21748">
        <w:rPr>
          <w:rFonts w:asciiTheme="minorHAnsi" w:hAnsiTheme="minorHAnsi" w:cstheme="minorHAnsi"/>
          <w:sz w:val="30"/>
          <w:szCs w:val="30"/>
        </w:rPr>
        <w:t xml:space="preserve">inoltre </w:t>
      </w:r>
      <w:r w:rsidR="00E50630">
        <w:rPr>
          <w:rFonts w:asciiTheme="minorHAnsi" w:hAnsiTheme="minorHAnsi" w:cstheme="minorHAnsi"/>
          <w:sz w:val="30"/>
          <w:szCs w:val="30"/>
        </w:rPr>
        <w:t>contenere una</w:t>
      </w:r>
      <w:r w:rsidRPr="000E2E0D">
        <w:rPr>
          <w:rFonts w:asciiTheme="minorHAnsi" w:hAnsiTheme="minorHAnsi" w:cstheme="minorHAnsi"/>
          <w:sz w:val="30"/>
          <w:szCs w:val="30"/>
        </w:rPr>
        <w:t xml:space="preserve"> dichiarazione attestante il possesso dei requisiti per l’ammissione al voto per corrispondenza</w:t>
      </w:r>
      <w:r w:rsidR="00E50630">
        <w:rPr>
          <w:rFonts w:asciiTheme="minorHAnsi" w:hAnsiTheme="minorHAnsi" w:cstheme="minorHAnsi"/>
          <w:sz w:val="30"/>
          <w:szCs w:val="30"/>
        </w:rPr>
        <w:t xml:space="preserve">, </w:t>
      </w:r>
      <w:r w:rsidR="00D21748">
        <w:rPr>
          <w:rFonts w:asciiTheme="minorHAnsi" w:hAnsiTheme="minorHAnsi" w:cstheme="minorHAnsi"/>
          <w:sz w:val="30"/>
          <w:szCs w:val="30"/>
        </w:rPr>
        <w:t>ossia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0E2E0D">
        <w:rPr>
          <w:rFonts w:asciiTheme="minorHAnsi" w:hAnsiTheme="minorHAnsi" w:cstheme="minorHAnsi"/>
          <w:sz w:val="30"/>
          <w:szCs w:val="30"/>
        </w:rPr>
        <w:t>di trovarsi</w:t>
      </w:r>
      <w:r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26292A">
        <w:rPr>
          <w:rFonts w:asciiTheme="minorHAnsi" w:hAnsiTheme="minorHAnsi" w:cstheme="minorHAnsi"/>
          <w:sz w:val="30"/>
          <w:szCs w:val="30"/>
        </w:rPr>
        <w:t xml:space="preserve">temporaneamente all’estero </w:t>
      </w:r>
      <w:r w:rsidRPr="000E2E0D">
        <w:rPr>
          <w:rFonts w:asciiTheme="minorHAnsi" w:hAnsiTheme="minorHAnsi" w:cstheme="minorHAnsi"/>
          <w:sz w:val="30"/>
          <w:szCs w:val="30"/>
        </w:rPr>
        <w:t xml:space="preserve">per </w:t>
      </w:r>
      <w:r w:rsidR="00404460" w:rsidRPr="000E2E0D">
        <w:rPr>
          <w:rFonts w:asciiTheme="minorHAnsi" w:hAnsiTheme="minorHAnsi" w:cstheme="minorHAnsi"/>
          <w:sz w:val="30"/>
          <w:szCs w:val="30"/>
        </w:rPr>
        <w:t>motivi di lavoro, studio o cure</w:t>
      </w:r>
      <w:r w:rsidRPr="000E2E0D">
        <w:rPr>
          <w:rFonts w:asciiTheme="minorHAnsi" w:hAnsiTheme="minorHAnsi" w:cstheme="minorHAnsi"/>
          <w:sz w:val="30"/>
          <w:szCs w:val="30"/>
        </w:rPr>
        <w:t xml:space="preserve"> mediche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per un periodo di </w:t>
      </w:r>
      <w:r w:rsidR="00081971" w:rsidRPr="0026292A">
        <w:rPr>
          <w:rFonts w:asciiTheme="minorHAnsi" w:hAnsiTheme="minorHAnsi" w:cstheme="minorHAnsi"/>
          <w:b/>
          <w:bCs/>
          <w:sz w:val="30"/>
          <w:szCs w:val="30"/>
        </w:rPr>
        <w:t>almeno tre mesi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E50630">
        <w:rPr>
          <w:rFonts w:asciiTheme="minorHAnsi" w:hAnsiTheme="minorHAnsi" w:cstheme="minorHAnsi"/>
          <w:sz w:val="30"/>
          <w:szCs w:val="30"/>
        </w:rPr>
        <w:t>(</w:t>
      </w:r>
      <w:r w:rsidR="00081971" w:rsidRPr="000E2E0D">
        <w:rPr>
          <w:rFonts w:asciiTheme="minorHAnsi" w:hAnsiTheme="minorHAnsi" w:cstheme="minorHAnsi"/>
          <w:sz w:val="30"/>
          <w:szCs w:val="30"/>
        </w:rPr>
        <w:t>nel quale ricade la data di svolgimento delle consultazioni</w:t>
      </w:r>
      <w:r w:rsidR="00E50630">
        <w:rPr>
          <w:rFonts w:asciiTheme="minorHAnsi" w:hAnsiTheme="minorHAnsi" w:cstheme="minorHAnsi"/>
          <w:sz w:val="30"/>
          <w:szCs w:val="30"/>
        </w:rPr>
        <w:t>)</w:t>
      </w:r>
      <w:r w:rsidR="0022601F">
        <w:rPr>
          <w:rFonts w:asciiTheme="minorHAnsi" w:hAnsiTheme="minorHAnsi" w:cstheme="minorHAnsi"/>
          <w:sz w:val="30"/>
          <w:szCs w:val="30"/>
        </w:rPr>
        <w:t xml:space="preserve"> </w:t>
      </w:r>
      <w:r w:rsidRPr="00680E44">
        <w:rPr>
          <w:rFonts w:asciiTheme="minorHAnsi" w:hAnsiTheme="minorHAnsi" w:cstheme="minorHAnsi"/>
          <w:sz w:val="30"/>
          <w:szCs w:val="30"/>
          <w:u w:val="single"/>
        </w:rPr>
        <w:t>in un Paese estero in cui non si è anagraficamente residenti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oppure </w:t>
      </w:r>
      <w:r w:rsidR="00E50630">
        <w:rPr>
          <w:rFonts w:asciiTheme="minorHAnsi" w:hAnsiTheme="minorHAnsi" w:cstheme="minorHAnsi"/>
          <w:sz w:val="30"/>
          <w:szCs w:val="30"/>
        </w:rPr>
        <w:t xml:space="preserve">di essere </w:t>
      </w:r>
      <w:r w:rsidRPr="000E2E0D">
        <w:rPr>
          <w:rFonts w:asciiTheme="minorHAnsi" w:hAnsiTheme="minorHAnsi" w:cstheme="minorHAnsi"/>
          <w:sz w:val="30"/>
          <w:szCs w:val="30"/>
        </w:rPr>
        <w:t xml:space="preserve">familiare convivente di un cittadino che </w:t>
      </w:r>
      <w:r w:rsidR="0022601F">
        <w:rPr>
          <w:rFonts w:asciiTheme="minorHAnsi" w:hAnsiTheme="minorHAnsi" w:cstheme="minorHAnsi"/>
          <w:sz w:val="30"/>
          <w:szCs w:val="30"/>
        </w:rPr>
        <w:t xml:space="preserve">rientra </w:t>
      </w:r>
      <w:r w:rsidRPr="000E2E0D">
        <w:rPr>
          <w:rFonts w:asciiTheme="minorHAnsi" w:hAnsiTheme="minorHAnsi" w:cstheme="minorHAnsi"/>
          <w:sz w:val="30"/>
          <w:szCs w:val="30"/>
        </w:rPr>
        <w:t>nelle predette condizioni</w:t>
      </w:r>
      <w:r w:rsidR="00081971" w:rsidRPr="000E2E0D">
        <w:rPr>
          <w:rFonts w:asciiTheme="minorHAnsi" w:hAnsiTheme="minorHAnsi" w:cstheme="minorHAnsi"/>
          <w:sz w:val="30"/>
          <w:szCs w:val="30"/>
        </w:rPr>
        <w:t>.</w:t>
      </w:r>
      <w:r w:rsidR="009E021D">
        <w:rPr>
          <w:rFonts w:asciiTheme="minorHAnsi" w:hAnsiTheme="minorHAnsi" w:cstheme="minorHAnsi"/>
          <w:sz w:val="30"/>
          <w:szCs w:val="30"/>
        </w:rPr>
        <w:t xml:space="preserve"> </w:t>
      </w:r>
      <w:r w:rsidR="00D21748">
        <w:rPr>
          <w:rFonts w:asciiTheme="minorHAnsi" w:hAnsiTheme="minorHAnsi" w:cstheme="minorHAnsi"/>
          <w:sz w:val="30"/>
          <w:szCs w:val="30"/>
        </w:rPr>
        <w:t>Tale</w:t>
      </w:r>
      <w:r w:rsidR="009E021D">
        <w:rPr>
          <w:rFonts w:asciiTheme="minorHAnsi" w:hAnsiTheme="minorHAnsi" w:cstheme="minorHAnsi"/>
          <w:sz w:val="30"/>
          <w:szCs w:val="30"/>
        </w:rPr>
        <w:t xml:space="preserve"> procedura si applica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 xml:space="preserve">anche ai cittadini italiani iscritti all’AIRE temporaneamente dimoranti in </w:t>
      </w:r>
      <w:r w:rsidR="00B1308A" w:rsidRPr="00680E44">
        <w:rPr>
          <w:rFonts w:asciiTheme="minorHAnsi" w:hAnsiTheme="minorHAnsi" w:cstheme="minorHAnsi"/>
          <w:b/>
          <w:sz w:val="30"/>
          <w:szCs w:val="30"/>
        </w:rPr>
        <w:t>una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 xml:space="preserve"> CIRCOSCRIZIONE CONSOLARE</w:t>
      </w:r>
      <w:r w:rsidR="009E021D" w:rsidRPr="009E021D">
        <w:rPr>
          <w:rFonts w:asciiTheme="minorHAnsi" w:hAnsiTheme="minorHAnsi" w:cstheme="minorHAnsi"/>
          <w:sz w:val="30"/>
          <w:szCs w:val="30"/>
        </w:rPr>
        <w:t xml:space="preserve">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>diversa</w:t>
      </w:r>
      <w:r w:rsidR="009E021D" w:rsidRPr="009E021D">
        <w:rPr>
          <w:rFonts w:asciiTheme="minorHAnsi" w:hAnsiTheme="minorHAnsi" w:cstheme="minorHAnsi"/>
          <w:sz w:val="30"/>
          <w:szCs w:val="30"/>
        </w:rPr>
        <w:t xml:space="preserve"> da quella di </w:t>
      </w:r>
      <w:r w:rsidR="00B1308A">
        <w:rPr>
          <w:rFonts w:asciiTheme="minorHAnsi" w:hAnsiTheme="minorHAnsi" w:cstheme="minorHAnsi"/>
          <w:sz w:val="30"/>
          <w:szCs w:val="30"/>
        </w:rPr>
        <w:t xml:space="preserve">stabile </w:t>
      </w:r>
      <w:r w:rsidR="009E021D" w:rsidRPr="009E021D">
        <w:rPr>
          <w:rFonts w:asciiTheme="minorHAnsi" w:hAnsiTheme="minorHAnsi" w:cstheme="minorHAnsi"/>
          <w:sz w:val="30"/>
          <w:szCs w:val="30"/>
        </w:rPr>
        <w:t>residenza</w:t>
      </w:r>
      <w:r w:rsidR="00B1308A">
        <w:rPr>
          <w:rFonts w:asciiTheme="minorHAnsi" w:hAnsiTheme="minorHAnsi" w:cstheme="minorHAnsi"/>
          <w:sz w:val="30"/>
          <w:szCs w:val="30"/>
        </w:rPr>
        <w:t>.</w:t>
      </w:r>
    </w:p>
    <w:p w14:paraId="16CB235B" w14:textId="58805009" w:rsidR="007710E5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lastRenderedPageBreak/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’opzione</w:t>
      </w:r>
      <w:r w:rsidRPr="000E2E0D">
        <w:rPr>
          <w:rFonts w:asciiTheme="minorHAnsi" w:hAnsiTheme="minorHAnsi" w:cstheme="minorHAnsi"/>
          <w:sz w:val="30"/>
          <w:szCs w:val="30"/>
        </w:rPr>
        <w:t xml:space="preserve"> va resa ai sensi degli articoli 46 e 47 del decreto del Presidente della Repubblica </w:t>
      </w:r>
      <w:r w:rsidR="00404460" w:rsidRPr="000E2E0D">
        <w:rPr>
          <w:rFonts w:asciiTheme="minorHAnsi" w:hAnsiTheme="minorHAnsi" w:cstheme="minorHAnsi"/>
          <w:sz w:val="30"/>
          <w:szCs w:val="30"/>
        </w:rPr>
        <w:t xml:space="preserve">del </w:t>
      </w:r>
      <w:r w:rsidRPr="000E2E0D">
        <w:rPr>
          <w:rFonts w:asciiTheme="minorHAnsi" w:hAnsiTheme="minorHAnsi" w:cstheme="minorHAnsi"/>
          <w:sz w:val="30"/>
          <w:szCs w:val="30"/>
        </w:rPr>
        <w:t>28 dicembre 2000, n. 445 (</w:t>
      </w:r>
      <w:r w:rsidR="00E50630">
        <w:rPr>
          <w:rFonts w:asciiTheme="minorHAnsi" w:hAnsiTheme="minorHAnsi" w:cstheme="minorHAnsi"/>
          <w:sz w:val="30"/>
          <w:szCs w:val="30"/>
        </w:rPr>
        <w:t>T</w:t>
      </w:r>
      <w:r w:rsidRPr="000E2E0D">
        <w:rPr>
          <w:rFonts w:asciiTheme="minorHAnsi" w:hAnsiTheme="minorHAnsi" w:cstheme="minorHAnsi"/>
          <w:sz w:val="30"/>
          <w:szCs w:val="30"/>
        </w:rPr>
        <w:t xml:space="preserve">esto </w:t>
      </w:r>
      <w:r w:rsidR="00E50630">
        <w:rPr>
          <w:rFonts w:asciiTheme="minorHAnsi" w:hAnsiTheme="minorHAnsi" w:cstheme="minorHAnsi"/>
          <w:sz w:val="30"/>
          <w:szCs w:val="30"/>
        </w:rPr>
        <w:t>U</w:t>
      </w:r>
      <w:r w:rsidRPr="000E2E0D">
        <w:rPr>
          <w:rFonts w:asciiTheme="minorHAnsi" w:hAnsiTheme="minorHAnsi" w:cstheme="minorHAnsi"/>
          <w:sz w:val="30"/>
          <w:szCs w:val="30"/>
        </w:rPr>
        <w:t xml:space="preserve">nico delle disposizioni legislative e regolamentari in materia di </w:t>
      </w:r>
      <w:r w:rsidR="00E25E5F" w:rsidRPr="000E2E0D">
        <w:rPr>
          <w:rFonts w:asciiTheme="minorHAnsi" w:hAnsiTheme="minorHAnsi" w:cstheme="minorHAnsi"/>
          <w:sz w:val="30"/>
          <w:szCs w:val="30"/>
        </w:rPr>
        <w:t>d</w:t>
      </w:r>
      <w:r w:rsidRPr="000E2E0D">
        <w:rPr>
          <w:rFonts w:asciiTheme="minorHAnsi" w:hAnsiTheme="minorHAnsi" w:cstheme="minorHAnsi"/>
          <w:sz w:val="30"/>
          <w:szCs w:val="30"/>
        </w:rPr>
        <w:t>ocumentazione amministrativa), dichiarandosi consapevoli delle conseguenze penali in caso di dichiarazioni mendaci (art. 76 del citato DPR 445/2000).</w:t>
      </w:r>
    </w:p>
    <w:p w14:paraId="0B02881D" w14:textId="77777777" w:rsidR="005511F4" w:rsidRDefault="005511F4" w:rsidP="009E021D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</w:p>
    <w:p w14:paraId="0A180A3E" w14:textId="168CC464" w:rsidR="008E2D63" w:rsidRPr="000E2E0D" w:rsidRDefault="008E2D63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È possibile </w:t>
      </w:r>
      <w:r w:rsidR="00E50630">
        <w:rPr>
          <w:rFonts w:asciiTheme="minorHAnsi" w:hAnsiTheme="minorHAnsi" w:cstheme="minorHAnsi"/>
          <w:b/>
          <w:sz w:val="30"/>
          <w:szCs w:val="30"/>
        </w:rPr>
        <w:t xml:space="preserve">revocare </w:t>
      </w:r>
      <w:r w:rsidR="00D34174">
        <w:rPr>
          <w:rFonts w:asciiTheme="minorHAnsi" w:hAnsiTheme="minorHAnsi" w:cstheme="minorHAnsi"/>
          <w:sz w:val="30"/>
          <w:szCs w:val="30"/>
        </w:rPr>
        <w:t>l’</w:t>
      </w:r>
      <w:r w:rsidRPr="000E2E0D">
        <w:rPr>
          <w:rFonts w:asciiTheme="minorHAnsi" w:hAnsiTheme="minorHAnsi" w:cstheme="minorHAnsi"/>
          <w:sz w:val="30"/>
          <w:szCs w:val="30"/>
        </w:rPr>
        <w:t>opzione</w:t>
      </w:r>
      <w:r w:rsidR="00D34174">
        <w:rPr>
          <w:rFonts w:asciiTheme="minorHAnsi" w:hAnsiTheme="minorHAnsi" w:cstheme="minorHAnsi"/>
          <w:sz w:val="30"/>
          <w:szCs w:val="30"/>
        </w:rPr>
        <w:t xml:space="preserve"> presentata secondo le modalità di cui sopra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 entro lo stesso termine </w:t>
      </w:r>
      <w:r w:rsidRPr="00A21A3A">
        <w:rPr>
          <w:rFonts w:asciiTheme="minorHAnsi" w:hAnsiTheme="minorHAnsi" w:cstheme="minorHAnsi"/>
          <w:b/>
          <w:sz w:val="30"/>
          <w:szCs w:val="30"/>
        </w:rPr>
        <w:t>(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18 febbraio 2026</w:t>
      </w:r>
      <w:r w:rsidRPr="00A21A3A">
        <w:rPr>
          <w:rFonts w:asciiTheme="minorHAnsi" w:hAnsiTheme="minorHAnsi" w:cstheme="minorHAnsi"/>
          <w:b/>
          <w:sz w:val="30"/>
          <w:szCs w:val="30"/>
        </w:rPr>
        <w:t>).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 xml:space="preserve">Si ricorda infine che l’opzione è valida </w:t>
      </w:r>
      <w:r w:rsidR="00D34174" w:rsidRPr="00A21A3A">
        <w:rPr>
          <w:rFonts w:asciiTheme="minorHAnsi" w:hAnsiTheme="minorHAnsi" w:cstheme="minorHAnsi"/>
          <w:sz w:val="30"/>
          <w:szCs w:val="30"/>
          <w:u w:val="single"/>
        </w:rPr>
        <w:t>esclusivamente</w:t>
      </w:r>
      <w:r w:rsidR="00D34174">
        <w:rPr>
          <w:rFonts w:asciiTheme="minorHAnsi" w:hAnsiTheme="minorHAnsi" w:cstheme="minorHAnsi"/>
          <w:sz w:val="30"/>
          <w:szCs w:val="30"/>
        </w:rPr>
        <w:t xml:space="preserve"> per la consultazione elettorale </w:t>
      </w:r>
      <w:r w:rsidRPr="000E2E0D">
        <w:rPr>
          <w:rFonts w:asciiTheme="minorHAnsi" w:hAnsiTheme="minorHAnsi" w:cstheme="minorHAnsi"/>
          <w:sz w:val="30"/>
          <w:szCs w:val="30"/>
        </w:rPr>
        <w:t>cui si riferisce.</w:t>
      </w:r>
    </w:p>
    <w:sectPr w:rsidR="008E2D63" w:rsidRPr="000E2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8D"/>
    <w:rsid w:val="00023C00"/>
    <w:rsid w:val="0007605C"/>
    <w:rsid w:val="00081971"/>
    <w:rsid w:val="000E2E0D"/>
    <w:rsid w:val="001017A6"/>
    <w:rsid w:val="0011141B"/>
    <w:rsid w:val="00127431"/>
    <w:rsid w:val="00182687"/>
    <w:rsid w:val="001C249D"/>
    <w:rsid w:val="001E3D10"/>
    <w:rsid w:val="0022601F"/>
    <w:rsid w:val="00251FE6"/>
    <w:rsid w:val="0026292A"/>
    <w:rsid w:val="002E610D"/>
    <w:rsid w:val="002F553F"/>
    <w:rsid w:val="00370B4F"/>
    <w:rsid w:val="00376FF9"/>
    <w:rsid w:val="003A5524"/>
    <w:rsid w:val="003B7887"/>
    <w:rsid w:val="003B7C12"/>
    <w:rsid w:val="00404460"/>
    <w:rsid w:val="00425E14"/>
    <w:rsid w:val="00444717"/>
    <w:rsid w:val="00453780"/>
    <w:rsid w:val="004A5D03"/>
    <w:rsid w:val="004F5076"/>
    <w:rsid w:val="005040FB"/>
    <w:rsid w:val="00537A21"/>
    <w:rsid w:val="005511F4"/>
    <w:rsid w:val="005A285B"/>
    <w:rsid w:val="005B0DF6"/>
    <w:rsid w:val="005B6AC2"/>
    <w:rsid w:val="006173D0"/>
    <w:rsid w:val="0061742F"/>
    <w:rsid w:val="00636251"/>
    <w:rsid w:val="00680E44"/>
    <w:rsid w:val="006C1237"/>
    <w:rsid w:val="007710E5"/>
    <w:rsid w:val="00792F5D"/>
    <w:rsid w:val="007C06DB"/>
    <w:rsid w:val="007C0E54"/>
    <w:rsid w:val="007C38B4"/>
    <w:rsid w:val="007D205B"/>
    <w:rsid w:val="00837FE9"/>
    <w:rsid w:val="00855915"/>
    <w:rsid w:val="008C3CDF"/>
    <w:rsid w:val="008E2D63"/>
    <w:rsid w:val="00902146"/>
    <w:rsid w:val="00907C23"/>
    <w:rsid w:val="009E021D"/>
    <w:rsid w:val="00A05060"/>
    <w:rsid w:val="00A1634C"/>
    <w:rsid w:val="00A21A3A"/>
    <w:rsid w:val="00AA1ABB"/>
    <w:rsid w:val="00AB1714"/>
    <w:rsid w:val="00B1308A"/>
    <w:rsid w:val="00B24E7D"/>
    <w:rsid w:val="00BC4357"/>
    <w:rsid w:val="00BF7FD6"/>
    <w:rsid w:val="00C220F5"/>
    <w:rsid w:val="00C44750"/>
    <w:rsid w:val="00C72249"/>
    <w:rsid w:val="00CB266D"/>
    <w:rsid w:val="00CB6DA2"/>
    <w:rsid w:val="00CE16DF"/>
    <w:rsid w:val="00D21748"/>
    <w:rsid w:val="00D34174"/>
    <w:rsid w:val="00DD6FC1"/>
    <w:rsid w:val="00E05112"/>
    <w:rsid w:val="00E066F3"/>
    <w:rsid w:val="00E14EA7"/>
    <w:rsid w:val="00E25E5F"/>
    <w:rsid w:val="00E3551A"/>
    <w:rsid w:val="00E50630"/>
    <w:rsid w:val="00E95B8D"/>
    <w:rsid w:val="00EA0C2B"/>
    <w:rsid w:val="00F14306"/>
    <w:rsid w:val="00F45533"/>
    <w:rsid w:val="00F4623F"/>
    <w:rsid w:val="00F530A2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607B"/>
  <w15:docId w15:val="{C6F7C9A4-3E8C-4713-A168-BB4DD1B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B8D"/>
    <w:rPr>
      <w:strike w:val="0"/>
      <w:dstrike w:val="0"/>
      <w:color w:val="0066CC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E95B8D"/>
    <w:rPr>
      <w:b/>
      <w:bCs/>
    </w:rPr>
  </w:style>
  <w:style w:type="paragraph" w:styleId="NormaleWeb">
    <w:name w:val="Normal (Web)"/>
    <w:basedOn w:val="Normale"/>
    <w:uiPriority w:val="99"/>
    <w:unhideWhenUsed/>
    <w:rsid w:val="00E95B8D"/>
    <w:pPr>
      <w:spacing w:after="12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A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AB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A55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55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55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55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5524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5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67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6/01/14/26A00167/S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Mauro Ivano</dc:creator>
  <cp:lastModifiedBy>Taschini Carmen</cp:lastModifiedBy>
  <cp:revision>2</cp:revision>
  <cp:lastPrinted>2016-09-13T11:54:00Z</cp:lastPrinted>
  <dcterms:created xsi:type="dcterms:W3CDTF">2026-01-22T08:30:00Z</dcterms:created>
  <dcterms:modified xsi:type="dcterms:W3CDTF">2026-01-22T08:30:00Z</dcterms:modified>
</cp:coreProperties>
</file>